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4CE8" w14:textId="77777777" w:rsidR="005820E8" w:rsidRDefault="005820E8" w:rsidP="005820E8">
      <w:pPr>
        <w:pStyle w:val="1"/>
        <w:spacing w:line="240" w:lineRule="auto"/>
        <w:ind w:left="5670" w:right="0" w:firstLine="0"/>
        <w:jc w:val="right"/>
      </w:pPr>
      <w:r>
        <w:t xml:space="preserve">ПРИЛОЖЕНИЕ № 3 </w:t>
      </w:r>
    </w:p>
    <w:p w14:paraId="68E53553" w14:textId="77777777" w:rsidR="005820E8" w:rsidRDefault="005820E8" w:rsidP="005820E8">
      <w:pPr>
        <w:spacing w:after="0" w:line="240" w:lineRule="auto"/>
        <w:ind w:left="5670" w:right="0" w:firstLine="0"/>
        <w:jc w:val="right"/>
      </w:pPr>
      <w:r>
        <w:t xml:space="preserve">к  приказу УМЦ БФ «Старость в радость» от 12 мая 2021 года № 47 </w:t>
      </w:r>
    </w:p>
    <w:p w14:paraId="3C3B9136" w14:textId="77777777" w:rsidR="005820E8" w:rsidRDefault="005820E8" w:rsidP="005820E8">
      <w:pPr>
        <w:pStyle w:val="1"/>
        <w:spacing w:after="120" w:line="240" w:lineRule="auto"/>
        <w:ind w:left="656" w:right="0"/>
        <w:rPr>
          <w:b/>
          <w:bCs/>
        </w:rPr>
      </w:pPr>
    </w:p>
    <w:p w14:paraId="543E9936" w14:textId="77777777" w:rsidR="005820E8" w:rsidRPr="0024423B" w:rsidRDefault="005820E8" w:rsidP="005820E8">
      <w:pPr>
        <w:pStyle w:val="1"/>
        <w:spacing w:after="120" w:line="240" w:lineRule="auto"/>
        <w:ind w:left="656" w:right="0"/>
        <w:rPr>
          <w:b/>
          <w:bCs/>
        </w:rPr>
      </w:pPr>
      <w:r w:rsidRPr="0024423B">
        <w:rPr>
          <w:b/>
          <w:bCs/>
        </w:rPr>
        <w:t>Положение о порядке и основаниях перевода, отчисления и восстановления обучающихся в Учебно-методическом центре Благотворительного фонда помощи пожилым людям и инвалидам «Старость в радость»</w:t>
      </w:r>
    </w:p>
    <w:p w14:paraId="0088893C" w14:textId="77777777" w:rsidR="005820E8" w:rsidRDefault="005820E8" w:rsidP="005820E8">
      <w:pPr>
        <w:spacing w:after="0" w:line="240" w:lineRule="auto"/>
        <w:ind w:left="142" w:right="0" w:firstLine="567"/>
        <w:jc w:val="center"/>
      </w:pPr>
      <w:r>
        <w:t xml:space="preserve">1. Общие положения. </w:t>
      </w:r>
    </w:p>
    <w:p w14:paraId="11056365" w14:textId="77777777" w:rsidR="005820E8" w:rsidRDefault="005820E8" w:rsidP="005820E8">
      <w:pPr>
        <w:spacing w:after="0" w:line="240" w:lineRule="auto"/>
        <w:ind w:left="142" w:right="0" w:firstLine="567"/>
        <w:jc w:val="center"/>
      </w:pPr>
    </w:p>
    <w:p w14:paraId="16C2CDB2" w14:textId="77777777" w:rsidR="005820E8" w:rsidRDefault="005820E8" w:rsidP="005820E8">
      <w:pPr>
        <w:pStyle w:val="a3"/>
        <w:numPr>
          <w:ilvl w:val="0"/>
          <w:numId w:val="4"/>
        </w:numPr>
        <w:spacing w:after="0" w:line="240" w:lineRule="auto"/>
        <w:ind w:left="0" w:right="0" w:firstLine="1069"/>
      </w:pPr>
      <w:r>
        <w:t xml:space="preserve">Настоящее Положение </w:t>
      </w:r>
      <w:r w:rsidRPr="00844A4A">
        <w:t>разработан</w:t>
      </w:r>
      <w:r>
        <w:t>о</w:t>
      </w:r>
      <w:r w:rsidRPr="00844A4A">
        <w:t xml:space="preserve"> в соответствии с Федеральным законом от 29.12.2012 № 273-ФЗ «Об образовании в Российской Федерации», приказом Министерства образования и науки РФ от 01.07.2013 № 499 «Об утверждении порядка организации и осуществления образовательной деятельности по дополнительным профессиональным программам», Уставом Благотворительного фонда помощи пожилым людям и инвалидам «Старость в радость» (далее – БФ «Старость в радость»).  </w:t>
      </w:r>
    </w:p>
    <w:p w14:paraId="4A59E6E4" w14:textId="77777777" w:rsidR="005820E8" w:rsidRDefault="005820E8" w:rsidP="005820E8">
      <w:pPr>
        <w:pStyle w:val="a3"/>
        <w:numPr>
          <w:ilvl w:val="0"/>
          <w:numId w:val="4"/>
        </w:numPr>
        <w:spacing w:after="0" w:line="240" w:lineRule="auto"/>
        <w:ind w:left="0" w:right="0" w:firstLine="1069"/>
      </w:pPr>
      <w:r>
        <w:t xml:space="preserve">Правила </w:t>
      </w:r>
      <w:r w:rsidRPr="002A5B15">
        <w:t xml:space="preserve">перевода, отчисления и восстановления обучающихся  в части, не урегулированной законодательством об образовании и настоящим Положением, могут определяться иными локальными нормативными актами </w:t>
      </w:r>
      <w:r>
        <w:t>Учебно-методического центра БФ «Старость в радость»</w:t>
      </w:r>
      <w:r w:rsidRPr="002A5B15">
        <w:t>, с которыми обучающ</w:t>
      </w:r>
      <w:r>
        <w:t>ийся</w:t>
      </w:r>
      <w:r w:rsidRPr="002A5B15">
        <w:t xml:space="preserve"> и (или) заказчик образовательной услуги</w:t>
      </w:r>
      <w:r>
        <w:t xml:space="preserve"> ознакамливается в обязательном порядке. </w:t>
      </w:r>
    </w:p>
    <w:p w14:paraId="75FB8404" w14:textId="77777777" w:rsidR="005820E8" w:rsidRDefault="005820E8" w:rsidP="005820E8">
      <w:pPr>
        <w:pStyle w:val="1"/>
        <w:spacing w:after="120" w:line="240" w:lineRule="auto"/>
        <w:ind w:left="656" w:right="0"/>
      </w:pPr>
    </w:p>
    <w:p w14:paraId="4D04850A" w14:textId="77777777" w:rsidR="005820E8" w:rsidRDefault="005820E8" w:rsidP="005820E8">
      <w:pPr>
        <w:pStyle w:val="1"/>
        <w:spacing w:after="120" w:line="240" w:lineRule="auto"/>
        <w:ind w:left="656" w:right="0"/>
      </w:pPr>
      <w:r>
        <w:t>2. Порядок перевода обучающихся</w:t>
      </w:r>
    </w:p>
    <w:p w14:paraId="4170A693" w14:textId="77777777" w:rsidR="005820E8" w:rsidRDefault="005820E8" w:rsidP="005820E8">
      <w:pPr>
        <w:spacing w:after="120" w:line="240" w:lineRule="auto"/>
        <w:ind w:left="-5" w:right="0"/>
      </w:pPr>
      <w:r>
        <w:t xml:space="preserve">2.1. Перевод с одной образовательной программы на другую, а также с одной формы обучения на другую не допускается. </w:t>
      </w:r>
    </w:p>
    <w:p w14:paraId="19B33C5B" w14:textId="77777777" w:rsidR="005820E8" w:rsidRDefault="005820E8" w:rsidP="005820E8">
      <w:pPr>
        <w:pStyle w:val="1"/>
        <w:spacing w:after="120" w:line="240" w:lineRule="auto"/>
        <w:ind w:left="656" w:right="0"/>
      </w:pPr>
      <w:r>
        <w:t xml:space="preserve">3. Порядок отчисления обучающихся </w:t>
      </w:r>
    </w:p>
    <w:p w14:paraId="0C1F3891" w14:textId="77777777" w:rsidR="005820E8" w:rsidRDefault="005820E8" w:rsidP="005820E8">
      <w:pPr>
        <w:numPr>
          <w:ilvl w:val="1"/>
          <w:numId w:val="2"/>
        </w:numPr>
        <w:spacing w:after="120" w:line="240" w:lineRule="auto"/>
        <w:ind w:left="0" w:right="0" w:firstLine="709"/>
      </w:pPr>
      <w:r>
        <w:t xml:space="preserve">Отчисление обучающихся производится по следующим основаниям: </w:t>
      </w:r>
    </w:p>
    <w:p w14:paraId="24C9CD6C" w14:textId="77777777" w:rsidR="005820E8" w:rsidRDefault="005820E8" w:rsidP="005820E8">
      <w:pPr>
        <w:numPr>
          <w:ilvl w:val="0"/>
          <w:numId w:val="3"/>
        </w:numPr>
        <w:spacing w:after="120" w:line="240" w:lineRule="auto"/>
        <w:ind w:right="0"/>
      </w:pPr>
      <w:r>
        <w:t xml:space="preserve">в связи с получением образования (завершением обучения); </w:t>
      </w:r>
    </w:p>
    <w:p w14:paraId="6CDA6B4B" w14:textId="77777777" w:rsidR="005820E8" w:rsidRDefault="005820E8" w:rsidP="005820E8">
      <w:pPr>
        <w:numPr>
          <w:ilvl w:val="0"/>
          <w:numId w:val="3"/>
        </w:numPr>
        <w:spacing w:after="120" w:line="240" w:lineRule="auto"/>
        <w:ind w:right="0"/>
      </w:pPr>
      <w:r>
        <w:t xml:space="preserve">по инициативе обучающегося; </w:t>
      </w:r>
    </w:p>
    <w:p w14:paraId="12530BE4" w14:textId="77777777" w:rsidR="005820E8" w:rsidRDefault="005820E8" w:rsidP="005820E8">
      <w:pPr>
        <w:numPr>
          <w:ilvl w:val="0"/>
          <w:numId w:val="3"/>
        </w:numPr>
        <w:spacing w:after="120" w:line="240" w:lineRule="auto"/>
        <w:ind w:right="0"/>
      </w:pPr>
      <w:r>
        <w:t xml:space="preserve">по инициативе Учебно-методического центра в следующих случаях: </w:t>
      </w:r>
    </w:p>
    <w:p w14:paraId="16FBF62F" w14:textId="77777777" w:rsidR="005820E8" w:rsidRDefault="005820E8" w:rsidP="005820E8">
      <w:pPr>
        <w:numPr>
          <w:ilvl w:val="0"/>
          <w:numId w:val="1"/>
        </w:numPr>
        <w:spacing w:after="120" w:line="240" w:lineRule="auto"/>
        <w:ind w:right="0"/>
      </w:pPr>
      <w:r>
        <w:t xml:space="preserve">за невыполнение учебного плана: </w:t>
      </w:r>
    </w:p>
    <w:p w14:paraId="5B202012" w14:textId="77777777" w:rsidR="005820E8" w:rsidRDefault="005820E8" w:rsidP="005820E8">
      <w:pPr>
        <w:spacing w:after="120" w:line="240" w:lineRule="auto"/>
        <w:ind w:left="1066" w:right="0" w:firstLine="0"/>
      </w:pPr>
      <w:r>
        <w:t xml:space="preserve">если обучающийся пропустил более 30% занятий без уважительных причин до подведения результатов промежуточного контроля; </w:t>
      </w:r>
    </w:p>
    <w:p w14:paraId="7A7B38D0" w14:textId="77777777" w:rsidR="005820E8" w:rsidRDefault="005820E8" w:rsidP="005820E8">
      <w:pPr>
        <w:spacing w:after="120" w:line="240" w:lineRule="auto"/>
        <w:ind w:left="1066" w:right="0" w:firstLine="0"/>
      </w:pPr>
      <w:r>
        <w:t xml:space="preserve"> если обучающийся не выполнил предусмотренную образовательной программой программу производственной практики (стажировки) </w:t>
      </w:r>
      <w:r>
        <w:lastRenderedPageBreak/>
        <w:t xml:space="preserve">без уважительных причин, не представил отчет о практике (стажировке), не сдал зачет по практике (стажировке) в установленный срок; </w:t>
      </w:r>
    </w:p>
    <w:p w14:paraId="643F8171" w14:textId="77777777" w:rsidR="005820E8" w:rsidRDefault="005820E8" w:rsidP="005820E8">
      <w:pPr>
        <w:numPr>
          <w:ilvl w:val="0"/>
          <w:numId w:val="1"/>
        </w:numPr>
        <w:spacing w:after="120" w:line="240" w:lineRule="auto"/>
        <w:ind w:right="0"/>
      </w:pPr>
      <w:r>
        <w:t xml:space="preserve">в связи с непрохождением итоговых аттестационных испытаний (итоговый экзамен, защита выпускной квалификационной работы) по неуважительной причине или получением на итоговых аттестационных испытаниях неудовлетворительных результатов; </w:t>
      </w:r>
    </w:p>
    <w:p w14:paraId="7355ABE2" w14:textId="77777777" w:rsidR="005820E8" w:rsidRDefault="005820E8" w:rsidP="005820E8">
      <w:pPr>
        <w:numPr>
          <w:ilvl w:val="0"/>
          <w:numId w:val="1"/>
        </w:numPr>
        <w:spacing w:after="120" w:line="240" w:lineRule="auto"/>
        <w:ind w:right="0"/>
      </w:pPr>
      <w:r>
        <w:t xml:space="preserve">за грубое нарушение локальных актов Учебно-методического центра БФ «Старость в радость». К грубым нарушениям локальных актов относятся нарушения: </w:t>
      </w:r>
    </w:p>
    <w:p w14:paraId="38AFE328" w14:textId="77777777" w:rsidR="005820E8" w:rsidRDefault="005820E8" w:rsidP="005820E8">
      <w:pPr>
        <w:spacing w:after="120" w:line="240" w:lineRule="auto"/>
        <w:ind w:left="1066" w:right="0" w:firstLine="0"/>
      </w:pPr>
      <w:r>
        <w:t>предоставление обучающимся подложных документов или заведомо ложных сведений, связанных с его поступлением и (или) обучением                           в Учебно-методического центра БФ «Старость в радость».</w:t>
      </w:r>
    </w:p>
    <w:p w14:paraId="4EAA384B" w14:textId="77777777" w:rsidR="005820E8" w:rsidRDefault="005820E8" w:rsidP="005820E8">
      <w:pPr>
        <w:spacing w:after="120" w:line="240" w:lineRule="auto"/>
        <w:ind w:left="1066" w:right="0" w:firstLine="0"/>
      </w:pPr>
      <w:r>
        <w:t xml:space="preserve">неуважительное отношение к сотрудникам, обучающимся Учебно-методического центра БФ «Старость в радость», выразившееся в использовании нецензурных выражений (нецензурная брань, надписи в нецензурной форме и </w:t>
      </w:r>
      <w:proofErr w:type="gramStart"/>
      <w:r>
        <w:t>т.д.</w:t>
      </w:r>
      <w:proofErr w:type="gramEnd"/>
      <w:r>
        <w:t xml:space="preserve">), нахождении     в состоянии алкогольного и иного опьянения на территории Учебно-методического центра БФ «Старость в радость», совершении насильственных действий в отношении сотрудников, обучающихся или иных граждан; </w:t>
      </w:r>
    </w:p>
    <w:p w14:paraId="733E6903" w14:textId="77777777" w:rsidR="005820E8" w:rsidRDefault="005820E8" w:rsidP="005820E8">
      <w:pPr>
        <w:spacing w:after="120" w:line="240" w:lineRule="auto"/>
        <w:ind w:left="1066" w:right="0" w:firstLine="0"/>
      </w:pPr>
      <w:r>
        <w:t xml:space="preserve">умышленное уничтожение, повреждение имущества (документов), принадлежащих БФ «Старость в радость» или иным лицам; </w:t>
      </w:r>
    </w:p>
    <w:p w14:paraId="3C4F9B24" w14:textId="77777777" w:rsidR="005820E8" w:rsidRDefault="005820E8" w:rsidP="005820E8">
      <w:pPr>
        <w:spacing w:after="120" w:line="240" w:lineRule="auto"/>
        <w:ind w:left="1066" w:right="0" w:firstLine="0"/>
      </w:pPr>
      <w:r>
        <w:t xml:space="preserve">нарушение санитарно-гигиенических правил; </w:t>
      </w:r>
    </w:p>
    <w:p w14:paraId="54FF8214" w14:textId="77777777" w:rsidR="005820E8" w:rsidRDefault="005820E8" w:rsidP="005820E8">
      <w:pPr>
        <w:spacing w:after="120" w:line="240" w:lineRule="auto"/>
        <w:ind w:left="1066" w:right="0" w:firstLine="0"/>
      </w:pPr>
      <w:r>
        <w:t>совершение противоправных действий, образующих состав административного правонарушения;</w:t>
      </w:r>
    </w:p>
    <w:p w14:paraId="692E1679" w14:textId="77777777" w:rsidR="005820E8" w:rsidRDefault="005820E8" w:rsidP="005820E8">
      <w:pPr>
        <w:numPr>
          <w:ilvl w:val="0"/>
          <w:numId w:val="3"/>
        </w:numPr>
        <w:spacing w:after="120" w:line="240" w:lineRule="auto"/>
        <w:ind w:right="0" w:hanging="360"/>
      </w:pPr>
      <w:r>
        <w:t xml:space="preserve">по обстоятельствам, не зависящим от воли обучающегося и в том числе в случае ликвидации Учебно-методического центра. </w:t>
      </w:r>
    </w:p>
    <w:p w14:paraId="28211EAA" w14:textId="77777777" w:rsidR="005820E8" w:rsidRDefault="005820E8" w:rsidP="005820E8">
      <w:pPr>
        <w:numPr>
          <w:ilvl w:val="1"/>
          <w:numId w:val="2"/>
        </w:numPr>
        <w:spacing w:after="120" w:line="240" w:lineRule="auto"/>
        <w:ind w:left="0" w:right="0" w:firstLine="709"/>
      </w:pPr>
      <w:r>
        <w:t xml:space="preserve">Отчисление из Учебно-методического центра в связи с получением завершением обучения осуществляется на основании принятого аттестационной комиссией решения по результатам итоговой аттестации и выдаче выпускнику документа о квалификации установленного образца. Основанием для прекращения образовательных отношений является приказ руководителя Учебно-методического центра или иного уполномоченного директором Фонда лица об отчислении обучающегося. </w:t>
      </w:r>
    </w:p>
    <w:p w14:paraId="19A21928" w14:textId="77777777" w:rsidR="005820E8" w:rsidRDefault="005820E8" w:rsidP="005820E8">
      <w:pPr>
        <w:numPr>
          <w:ilvl w:val="1"/>
          <w:numId w:val="2"/>
        </w:numPr>
        <w:spacing w:after="120" w:line="240" w:lineRule="auto"/>
        <w:ind w:left="0" w:right="0" w:firstLine="709"/>
      </w:pPr>
      <w:r>
        <w:t xml:space="preserve">При досрочном прекращении образовательных отношений договор об оказании образовательных услуг расторгается на основании приказа руководителя Учебно-методического центра об отчислении обучающегося. Права и обязанности обучающегося, предусмотренные законодательством об образовании и локальными нормативными актами Фонда, прекращаются с даты его отчисления. </w:t>
      </w:r>
    </w:p>
    <w:p w14:paraId="7AABCC40" w14:textId="77777777" w:rsidR="005820E8" w:rsidRDefault="005820E8" w:rsidP="005820E8">
      <w:pPr>
        <w:numPr>
          <w:ilvl w:val="1"/>
          <w:numId w:val="2"/>
        </w:numPr>
        <w:spacing w:after="120" w:line="240" w:lineRule="auto"/>
        <w:ind w:left="0" w:right="0" w:firstLine="709"/>
      </w:pPr>
      <w:r>
        <w:lastRenderedPageBreak/>
        <w:t xml:space="preserve">До издания приказа об отчислении обучающегося по неуважительной причине руководитель Учебно-методического центра должен уведомить его о предстоящем отчислении. В случаях невозможности ознакомления обучающегося с отчислением уведомление об отчислении с указанием в нем даты отчисления направляется электронной или почтовой связью. При издании приказа об отчислении обучающегося из Учебно-методического центра в срок не позднее трех рабочих дней уведомляет обучающегося об отчислении.  </w:t>
      </w:r>
    </w:p>
    <w:p w14:paraId="2BC7A059" w14:textId="77777777" w:rsidR="005820E8" w:rsidRDefault="005820E8" w:rsidP="005820E8">
      <w:pPr>
        <w:numPr>
          <w:ilvl w:val="1"/>
          <w:numId w:val="2"/>
        </w:numPr>
        <w:spacing w:after="120" w:line="240" w:lineRule="auto"/>
        <w:ind w:left="0" w:right="0" w:firstLine="709"/>
      </w:pPr>
      <w:r w:rsidRPr="00D4086D">
        <w:t>При отчислении обучающегося независимо от причины на основании его письменного заявления в 10-дневный срок выдается академическая справка установленного образца.</w:t>
      </w:r>
    </w:p>
    <w:p w14:paraId="245F3BCB" w14:textId="77777777" w:rsidR="005820E8" w:rsidRDefault="005820E8" w:rsidP="005820E8">
      <w:pPr>
        <w:spacing w:after="120" w:line="240" w:lineRule="auto"/>
        <w:ind w:left="0" w:right="0"/>
        <w:jc w:val="center"/>
      </w:pPr>
      <w:r>
        <w:t>4. Порядок восстановления на обучение</w:t>
      </w:r>
    </w:p>
    <w:p w14:paraId="74859CD4" w14:textId="77777777" w:rsidR="005820E8" w:rsidRDefault="005820E8" w:rsidP="005820E8">
      <w:pPr>
        <w:pStyle w:val="a3"/>
        <w:numPr>
          <w:ilvl w:val="0"/>
          <w:numId w:val="5"/>
        </w:numPr>
        <w:spacing w:after="120" w:line="240" w:lineRule="auto"/>
        <w:ind w:left="0" w:right="0" w:firstLine="709"/>
      </w:pPr>
      <w:r>
        <w:t xml:space="preserve">Лицо, отчисленное из Учебно-методического центра, по инициативе обучающегося до завершения освоения образовательной программы, имеет право на восстановление для обучения в Учебно-методическом центре в течение года после отчисления при наличии укомплектованной группы и при сохранении прежних условий обучения. </w:t>
      </w:r>
    </w:p>
    <w:p w14:paraId="44DE7929" w14:textId="77777777" w:rsidR="005820E8" w:rsidRDefault="005820E8" w:rsidP="005820E8">
      <w:pPr>
        <w:pStyle w:val="a3"/>
        <w:numPr>
          <w:ilvl w:val="0"/>
          <w:numId w:val="5"/>
        </w:numPr>
        <w:spacing w:after="120" w:line="240" w:lineRule="auto"/>
        <w:ind w:left="0" w:right="0" w:firstLine="709"/>
      </w:pPr>
      <w:r>
        <w:t xml:space="preserve">Основанием для восстановления на обучение является личное заявление лица, желающего продолжить обучение, с указанием причин отчисления.  </w:t>
      </w:r>
    </w:p>
    <w:p w14:paraId="25DAF562" w14:textId="77777777" w:rsidR="005820E8" w:rsidRDefault="005820E8" w:rsidP="005820E8">
      <w:pPr>
        <w:pStyle w:val="a3"/>
        <w:numPr>
          <w:ilvl w:val="0"/>
          <w:numId w:val="5"/>
        </w:numPr>
        <w:spacing w:after="120" w:line="240" w:lineRule="auto"/>
        <w:ind w:left="0" w:right="0" w:firstLine="709"/>
      </w:pPr>
      <w:r>
        <w:t xml:space="preserve">Восстановление лица, желающего продолжить обучение, может быть осуществлено также в период формирования группы, соответствующей дополнительной профессиональной программы и формы обучения. Восстановление лица в состав обучающихся возможно при наличии свободных мест в учебной группе. </w:t>
      </w:r>
    </w:p>
    <w:p w14:paraId="5C04821F" w14:textId="77777777" w:rsidR="005820E8" w:rsidRDefault="005820E8" w:rsidP="005820E8">
      <w:pPr>
        <w:pStyle w:val="a3"/>
        <w:numPr>
          <w:ilvl w:val="0"/>
          <w:numId w:val="5"/>
        </w:numPr>
        <w:spacing w:after="120" w:line="240" w:lineRule="auto"/>
        <w:ind w:left="0" w:right="0" w:firstLine="709"/>
      </w:pPr>
      <w:r>
        <w:t xml:space="preserve">Восстановление обучающегося оформляется соответствующим приказом руководителя Учебно-методического центра, в случае обучения на платной основе до издания приказа со обучающимся заключается договор об образовании по дополнительным профессиональным программам, вносится плата за обучение. </w:t>
      </w:r>
    </w:p>
    <w:p w14:paraId="3400D114" w14:textId="77777777" w:rsidR="005820E8" w:rsidRDefault="005820E8" w:rsidP="005820E8">
      <w:pPr>
        <w:pStyle w:val="a3"/>
        <w:numPr>
          <w:ilvl w:val="0"/>
          <w:numId w:val="5"/>
        </w:numPr>
        <w:spacing w:after="120" w:line="240" w:lineRule="auto"/>
        <w:ind w:left="0" w:right="0" w:firstLine="709"/>
      </w:pPr>
      <w:r>
        <w:t xml:space="preserve">В случае принятия отрицательного решения о восстановлении, лицу, подавшему заявление, направляется извещение с указанием причин отказа. </w:t>
      </w:r>
    </w:p>
    <w:p w14:paraId="1E61C2BC" w14:textId="77777777" w:rsidR="005820E8" w:rsidRDefault="005820E8" w:rsidP="005820E8">
      <w:pPr>
        <w:spacing w:after="120" w:line="240" w:lineRule="auto"/>
        <w:ind w:left="0" w:right="0" w:firstLine="709"/>
        <w:jc w:val="left"/>
      </w:pPr>
    </w:p>
    <w:p w14:paraId="0A91665D" w14:textId="77777777" w:rsidR="005820E8" w:rsidRDefault="005820E8"/>
    <w:sectPr w:rsidR="00582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6E38"/>
    <w:multiLevelType w:val="hybridMultilevel"/>
    <w:tmpl w:val="6E4CEF02"/>
    <w:lvl w:ilvl="0" w:tplc="A8C0582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36906D8"/>
    <w:multiLevelType w:val="multilevel"/>
    <w:tmpl w:val="9EA8417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3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305939"/>
    <w:multiLevelType w:val="hybridMultilevel"/>
    <w:tmpl w:val="37062ECA"/>
    <w:lvl w:ilvl="0" w:tplc="C0AE5E40">
      <w:start w:val="1"/>
      <w:numFmt w:val="decimal"/>
      <w:lvlText w:val="3.1.%1."/>
      <w:lvlJc w:val="left"/>
      <w:pPr>
        <w:ind w:left="356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8A51D7"/>
    <w:multiLevelType w:val="hybridMultilevel"/>
    <w:tmpl w:val="E4D07F94"/>
    <w:lvl w:ilvl="0" w:tplc="E67A54FC">
      <w:start w:val="1"/>
      <w:numFmt w:val="bullet"/>
      <w:lvlText w:val="-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86E35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C41FF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9C924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040C6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72455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420A2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2C7D6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2A8E3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390324"/>
    <w:multiLevelType w:val="hybridMultilevel"/>
    <w:tmpl w:val="3496A75E"/>
    <w:lvl w:ilvl="0" w:tplc="0C7A1CC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196894">
    <w:abstractNumId w:val="3"/>
  </w:num>
  <w:num w:numId="2" w16cid:durableId="1219588981">
    <w:abstractNumId w:val="1"/>
  </w:num>
  <w:num w:numId="3" w16cid:durableId="314335669">
    <w:abstractNumId w:val="2"/>
  </w:num>
  <w:num w:numId="4" w16cid:durableId="853037827">
    <w:abstractNumId w:val="0"/>
  </w:num>
  <w:num w:numId="5" w16cid:durableId="16366431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E8"/>
    <w:rsid w:val="0058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8120"/>
  <w15:chartTrackingRefBased/>
  <w15:docId w15:val="{989C2F36-7E13-447C-80C1-26099BFF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0E8"/>
    <w:pPr>
      <w:spacing w:after="15" w:line="268" w:lineRule="auto"/>
      <w:ind w:left="10" w:right="1808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5820E8"/>
    <w:pPr>
      <w:keepNext/>
      <w:keepLines/>
      <w:spacing w:after="0"/>
      <w:ind w:left="20" w:right="180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0E8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List Paragraph"/>
    <w:basedOn w:val="a"/>
    <w:uiPriority w:val="34"/>
    <w:qFormat/>
    <w:rsid w:val="00582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m3jmDSLUUfUZU/gatbiGcElD1hA=</DigestValue>
    </Reference>
    <Reference Type="http://www.w3.org/2000/09/xmldsig#Object" URI="#idOfficeObject">
      <DigestMethod Algorithm="http://www.w3.org/2000/09/xmldsig#sha1"/>
      <DigestValue>1FacX6KyPMbcHDNLYcKO/RYKChE=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+vuzJOrFGEzJtXN+X16S4CMqV6s=</DigestValue>
    </Reference>
  </SignedInfo>
  <SignatureValue>Y9YPIbHvLn7JbVMQkjZ23Imi7TvV3K8uk5fP5QXp+id5Qi4FL/TOEK1NlGe9ly5TwTp7owzR0L/e
gEFlRR61Z/pmE6DvYxchy1aEeEel9bhT+ilrqT9LlDEk1ow6OFU+/Ic5KCt83nQ6GG+Fz4Ot9vCJ
Hd82nMl2O9BUAKYLufs=</SignatureValue>
  <KeyInfo>
    <X509Data>
      <X509Certificate>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srSGL7prMCT0ib0OsgI0tpheFp8=</DigestValue>
      </Reference>
      <Reference URI="/word/fontTable.xml?ContentType=application/vnd.openxmlformats-officedocument.wordprocessingml.fontTable+xml">
        <DigestMethod Algorithm="http://www.w3.org/2000/09/xmldsig#sha1"/>
        <DigestValue>yP6IJnHxGM7xw3bGGFfqKLs3hg0=</DigestValue>
      </Reference>
      <Reference URI="/word/numbering.xml?ContentType=application/vnd.openxmlformats-officedocument.wordprocessingml.numbering+xml">
        <DigestMethod Algorithm="http://www.w3.org/2000/09/xmldsig#sha1"/>
        <DigestValue>HRhRkxB6qzgyrLO8bWHNcxk9yDA=</DigestValue>
      </Reference>
      <Reference URI="/word/settings.xml?ContentType=application/vnd.openxmlformats-officedocument.wordprocessingml.settings+xml">
        <DigestMethod Algorithm="http://www.w3.org/2000/09/xmldsig#sha1"/>
        <DigestValue>fxX472CMjCklDud5nxp/3MBvaBQ=</DigestValue>
      </Reference>
      <Reference URI="/word/styles.xml?ContentType=application/vnd.openxmlformats-officedocument.wordprocessingml.styles+xml">
        <DigestMethod Algorithm="http://www.w3.org/2000/09/xmldsig#sha1"/>
        <DigestValue>OxSvkgfFPnYWe5GdKcm9tp8PstE=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2022-05-06T13:32:38Z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2</Monitors>
          <HorizontalResolution>3440</HorizontalResolution>
          <VerticalResolution>1440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2022-05-06T13:32:38Z</xd:SigningTime>
          <xd:SigningCertificate>
            <xd:Cert>
              <xd:CertDigest>
                <DigestMethod Algorithm="http://www.w3.org/2000/09/xmldsig#sha1"/>
                <DigestValue>F3KIXfVJ5Ya1X6jRGI2lC+1h9JY=</DigestValue>
              </xd:CertDigest>
              <xd:IssuerSerial>
                <X509IssuerName>CN=Олескина Е. А.</X509IssuerName>
                <X509SerialNumber>227125197129093340798317848770217802878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Баирова</dc:creator>
  <cp:keywords/>
  <dc:description/>
  <cp:lastModifiedBy>Светлана Баирова</cp:lastModifiedBy>
  <cp:revision>1</cp:revision>
  <dcterms:created xsi:type="dcterms:W3CDTF">2022-04-22T11:30:00Z</dcterms:created>
  <dcterms:modified xsi:type="dcterms:W3CDTF">2022-04-22T11:31:00Z</dcterms:modified>
</cp:coreProperties>
</file>