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3AF8" w14:textId="77777777" w:rsidR="00143A60" w:rsidRDefault="00143A60" w:rsidP="00143A60">
      <w:pPr>
        <w:pStyle w:val="1"/>
        <w:spacing w:line="240" w:lineRule="auto"/>
        <w:ind w:left="5670" w:right="0" w:firstLine="0"/>
        <w:jc w:val="right"/>
      </w:pPr>
      <w:r>
        <w:t xml:space="preserve">ПРИЛОЖЕНИЕ № 1 </w:t>
      </w:r>
    </w:p>
    <w:p w14:paraId="689DFDA7" w14:textId="77777777" w:rsidR="00143A60" w:rsidRDefault="00143A60" w:rsidP="00143A60">
      <w:pPr>
        <w:spacing w:after="0" w:line="240" w:lineRule="auto"/>
        <w:ind w:left="5670" w:right="0" w:firstLine="0"/>
        <w:jc w:val="right"/>
      </w:pPr>
      <w:r>
        <w:t xml:space="preserve">к  приказу УМЦ БФ «Старость в радость» от 12 мая 2021 № 47 </w:t>
      </w:r>
    </w:p>
    <w:p w14:paraId="1018ED67" w14:textId="77777777" w:rsidR="00143A60" w:rsidRDefault="00143A60" w:rsidP="00143A60">
      <w:pPr>
        <w:spacing w:after="120" w:line="240" w:lineRule="auto"/>
        <w:ind w:left="7" w:right="0" w:firstLine="0"/>
        <w:jc w:val="center"/>
      </w:pPr>
      <w:r>
        <w:rPr>
          <w:b/>
        </w:rPr>
        <w:t xml:space="preserve"> </w:t>
      </w:r>
    </w:p>
    <w:p w14:paraId="275833F4" w14:textId="77777777" w:rsidR="00143A60" w:rsidRDefault="00143A60" w:rsidP="00143A60">
      <w:pPr>
        <w:spacing w:after="120" w:line="240" w:lineRule="auto"/>
        <w:ind w:left="0" w:right="0" w:firstLine="0"/>
        <w:jc w:val="center"/>
        <w:rPr>
          <w:b/>
        </w:rPr>
      </w:pPr>
      <w:r w:rsidRPr="002704C7">
        <w:rPr>
          <w:b/>
        </w:rPr>
        <w:t>Правила приема обучающихся в Учебно-методическом центре Благотворительного фонда помощи пожилым людям и инвалидам «Старость в радость»</w:t>
      </w:r>
    </w:p>
    <w:p w14:paraId="7DCDDF91" w14:textId="77777777" w:rsidR="00143A60" w:rsidRDefault="00143A60" w:rsidP="00143A60">
      <w:pPr>
        <w:spacing w:after="120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14:paraId="5E06CC43" w14:textId="77777777" w:rsidR="00143A60" w:rsidRDefault="00143A60" w:rsidP="00143A60">
      <w:pPr>
        <w:pStyle w:val="a3"/>
        <w:numPr>
          <w:ilvl w:val="1"/>
          <w:numId w:val="1"/>
        </w:numPr>
        <w:spacing w:after="120" w:line="240" w:lineRule="auto"/>
        <w:ind w:left="0" w:right="0" w:firstLine="567"/>
      </w:pPr>
      <w:r>
        <w:t xml:space="preserve">Настоящие Правила разработаны в соответствии с Федеральным законом от 29.12.2012 № 273-ФЗ «Об образовании в Российской Федерации», приказом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программам», Уставом Благотворительного фонда помощи пожилым людям и инвалидам «Старость в радость» (далее – БФ «Старость в радость»).  </w:t>
      </w:r>
    </w:p>
    <w:p w14:paraId="45D719A8" w14:textId="77777777" w:rsidR="00143A60" w:rsidRDefault="00143A60" w:rsidP="00143A60">
      <w:pPr>
        <w:pStyle w:val="a3"/>
        <w:numPr>
          <w:ilvl w:val="1"/>
          <w:numId w:val="1"/>
        </w:numPr>
        <w:spacing w:after="120" w:line="240" w:lineRule="auto"/>
        <w:ind w:left="0" w:right="0" w:firstLine="567"/>
      </w:pPr>
      <w:r>
        <w:t xml:space="preserve">Настоящие Правила определяют условия приема обучающихся для обучения по дополнительным профессиональным программам повышения квалификации в Учебно-методическом центре БФ «Старость в радость». </w:t>
      </w:r>
    </w:p>
    <w:p w14:paraId="68000A69" w14:textId="77777777" w:rsidR="00143A60" w:rsidRDefault="00143A60" w:rsidP="00143A60">
      <w:pPr>
        <w:pStyle w:val="a3"/>
        <w:numPr>
          <w:ilvl w:val="1"/>
          <w:numId w:val="1"/>
        </w:numPr>
        <w:spacing w:after="120" w:line="240" w:lineRule="auto"/>
        <w:ind w:left="0" w:right="0" w:firstLine="567"/>
      </w:pPr>
      <w:r>
        <w:t xml:space="preserve">К освоению дополнительных профессиональных программ допускаются: </w:t>
      </w:r>
    </w:p>
    <w:p w14:paraId="649C49D1" w14:textId="77777777" w:rsidR="00143A60" w:rsidRDefault="00143A60" w:rsidP="00143A60">
      <w:pPr>
        <w:pStyle w:val="a3"/>
        <w:spacing w:after="120" w:line="240" w:lineRule="auto"/>
        <w:ind w:left="567" w:right="0" w:firstLine="0"/>
      </w:pPr>
      <w:r>
        <w:t>лица, имеющие среднее профессиональное и (или) высшее образование;</w:t>
      </w:r>
    </w:p>
    <w:p w14:paraId="5AC8B170" w14:textId="77777777" w:rsidR="00143A60" w:rsidRDefault="00143A60" w:rsidP="00143A60">
      <w:pPr>
        <w:pStyle w:val="a3"/>
        <w:spacing w:after="120" w:line="240" w:lineRule="auto"/>
        <w:ind w:left="567" w:right="0" w:firstLine="0"/>
      </w:pPr>
      <w:r>
        <w:t xml:space="preserve">лица, получающие среднее профессиональное и (или) высшее образование.  </w:t>
      </w:r>
    </w:p>
    <w:p w14:paraId="604BFFB6" w14:textId="77777777" w:rsidR="00143A60" w:rsidRDefault="00143A60" w:rsidP="00143A60">
      <w:pPr>
        <w:spacing w:after="120" w:line="240" w:lineRule="auto"/>
        <w:ind w:left="0" w:right="0" w:firstLine="567"/>
      </w:pPr>
      <w:r>
        <w:t xml:space="preserve">Конкретные условия приема обучающихся на обучение могут определяться соответствующими образовательными программами и договором об оказании образовательных услуг. </w:t>
      </w:r>
    </w:p>
    <w:p w14:paraId="5E9DC3C7" w14:textId="77777777" w:rsidR="00143A60" w:rsidRDefault="00143A60" w:rsidP="00143A60">
      <w:pPr>
        <w:pStyle w:val="a3"/>
        <w:numPr>
          <w:ilvl w:val="1"/>
          <w:numId w:val="1"/>
        </w:numPr>
        <w:spacing w:after="120" w:line="240" w:lineRule="auto"/>
        <w:ind w:left="0" w:right="0" w:firstLine="567"/>
      </w:pPr>
      <w:r>
        <w:t xml:space="preserve">Наполняемость учебных групп определяется в соответствии с образовательной программой, календарным учебным графиком, исходя из возможностей обеспечения высокого качества обучения и достаточности финансирования. </w:t>
      </w:r>
    </w:p>
    <w:p w14:paraId="656CA140" w14:textId="77777777" w:rsidR="00143A60" w:rsidRDefault="00143A60" w:rsidP="00143A60">
      <w:pPr>
        <w:pStyle w:val="a3"/>
        <w:numPr>
          <w:ilvl w:val="1"/>
          <w:numId w:val="1"/>
        </w:numPr>
        <w:spacing w:after="120" w:line="240" w:lineRule="auto"/>
        <w:ind w:left="0" w:right="0" w:firstLine="567"/>
      </w:pPr>
      <w:r>
        <w:t xml:space="preserve">Для зачисления в Учебно-методический центр предоставляют следующие документы: </w:t>
      </w:r>
    </w:p>
    <w:p w14:paraId="13730D0A" w14:textId="77777777" w:rsidR="00143A60" w:rsidRDefault="00143A60" w:rsidP="00143A60">
      <w:pPr>
        <w:pStyle w:val="a3"/>
        <w:numPr>
          <w:ilvl w:val="1"/>
          <w:numId w:val="2"/>
        </w:numPr>
        <w:tabs>
          <w:tab w:val="left" w:pos="426"/>
        </w:tabs>
        <w:spacing w:after="120" w:line="240" w:lineRule="auto"/>
        <w:ind w:right="0"/>
      </w:pPr>
      <w:r>
        <w:t xml:space="preserve">заявление о приеме на имя руководителя Учебно-методического центра (заявление не представляется в случае регистрации обучающегося на образовательной платформе); </w:t>
      </w:r>
    </w:p>
    <w:p w14:paraId="3FC7E49E" w14:textId="77777777" w:rsidR="00143A60" w:rsidRDefault="00143A60" w:rsidP="00143A60">
      <w:pPr>
        <w:pStyle w:val="a3"/>
        <w:numPr>
          <w:ilvl w:val="1"/>
          <w:numId w:val="2"/>
        </w:numPr>
        <w:tabs>
          <w:tab w:val="left" w:pos="426"/>
        </w:tabs>
        <w:spacing w:after="120" w:line="240" w:lineRule="auto"/>
        <w:ind w:right="0"/>
      </w:pPr>
      <w:r>
        <w:t xml:space="preserve">ксерокопия документа об образовании; </w:t>
      </w:r>
    </w:p>
    <w:p w14:paraId="729A4CC6" w14:textId="77777777" w:rsidR="00143A60" w:rsidRDefault="00143A60" w:rsidP="00143A60">
      <w:pPr>
        <w:pStyle w:val="a3"/>
        <w:numPr>
          <w:ilvl w:val="1"/>
          <w:numId w:val="2"/>
        </w:numPr>
        <w:tabs>
          <w:tab w:val="left" w:pos="426"/>
        </w:tabs>
        <w:spacing w:after="120" w:line="240" w:lineRule="auto"/>
        <w:ind w:right="0"/>
      </w:pPr>
      <w:r>
        <w:t xml:space="preserve">ксерокопия документа об изменении фамилии, имени или отчества (в случае, если документы об образовании оформлены на иную фамилию); </w:t>
      </w:r>
    </w:p>
    <w:p w14:paraId="24803DCB" w14:textId="77777777" w:rsidR="00143A60" w:rsidRDefault="00143A60" w:rsidP="00143A60">
      <w:pPr>
        <w:pStyle w:val="a3"/>
        <w:numPr>
          <w:ilvl w:val="1"/>
          <w:numId w:val="2"/>
        </w:numPr>
        <w:tabs>
          <w:tab w:val="left" w:pos="426"/>
        </w:tabs>
        <w:spacing w:after="120" w:line="240" w:lineRule="auto"/>
        <w:ind w:right="0"/>
      </w:pPr>
      <w:r>
        <w:t xml:space="preserve">ксерокопия СНИЛС; </w:t>
      </w:r>
    </w:p>
    <w:p w14:paraId="66CF63F1" w14:textId="77777777" w:rsidR="00143A60" w:rsidRDefault="00143A60" w:rsidP="00143A60">
      <w:pPr>
        <w:pStyle w:val="a3"/>
        <w:numPr>
          <w:ilvl w:val="1"/>
          <w:numId w:val="2"/>
        </w:numPr>
        <w:tabs>
          <w:tab w:val="left" w:pos="426"/>
        </w:tabs>
        <w:spacing w:after="120" w:line="240" w:lineRule="auto"/>
        <w:ind w:right="0"/>
      </w:pPr>
      <w:r>
        <w:t xml:space="preserve">ксерокопия 1-й страницы паспорта и отметки о регистрации. </w:t>
      </w:r>
    </w:p>
    <w:p w14:paraId="3D3A1487" w14:textId="77777777" w:rsidR="00143A60" w:rsidRDefault="00143A60" w:rsidP="00143A60">
      <w:pPr>
        <w:numPr>
          <w:ilvl w:val="1"/>
          <w:numId w:val="1"/>
        </w:numPr>
        <w:spacing w:after="120" w:line="240" w:lineRule="auto"/>
        <w:ind w:left="0" w:right="0" w:firstLine="567"/>
      </w:pPr>
      <w:r>
        <w:lastRenderedPageBreak/>
        <w:t xml:space="preserve">Права и обязанности обучающегося, предусмотренные Федеральным законом от 29.12.2012 № 273-ФЗ «Об образовании в Российской Федерации», правилами внутреннего распорядка обучающихся и иными локальными нормативными актами Фонда, возникают у лица, принятого на обучение, с даты, указанной в приказе о зачислении поступающего в число обучающихся Учебно-методического центра. </w:t>
      </w:r>
    </w:p>
    <w:p w14:paraId="7832622C" w14:textId="77777777" w:rsidR="00143A60" w:rsidRDefault="00143A60" w:rsidP="00143A60">
      <w:pPr>
        <w:numPr>
          <w:ilvl w:val="1"/>
          <w:numId w:val="1"/>
        </w:numPr>
        <w:spacing w:after="120" w:line="240" w:lineRule="auto"/>
        <w:ind w:left="0" w:right="0" w:firstLine="567"/>
      </w:pPr>
      <w:r>
        <w:t xml:space="preserve">При приеме обучающегося в Учебно-методический центр БФ «Старость в радость» обучающийся должен быть ознакомлен с уставом Фонда, положением об Учебно-методическом центре, сведениями о лицензии на осуществление образовательной деятельности, учебным планом соответствующей дополнительной профессиональной программы, реализуемой Учебно-методическим центром, правилами внутреннего распорядка обучающихся. Ознакомление может осуществляться путем направления посредством электронной почты, сканированных копий вышеуказанных документов и (или) ссылкой на соответствующий раздел сайта Фонда, где размещены данные документы. </w:t>
      </w:r>
    </w:p>
    <w:p w14:paraId="3FED17BD" w14:textId="77777777" w:rsidR="00143A60" w:rsidRDefault="00143A60" w:rsidP="00143A60">
      <w:pPr>
        <w:spacing w:after="120" w:line="240" w:lineRule="auto"/>
        <w:ind w:left="0" w:right="0" w:firstLine="567"/>
        <w:jc w:val="left"/>
      </w:pPr>
    </w:p>
    <w:p w14:paraId="05B47AEA" w14:textId="77777777" w:rsidR="00143A60" w:rsidRDefault="00143A60" w:rsidP="00143A60">
      <w:pPr>
        <w:pStyle w:val="a3"/>
        <w:numPr>
          <w:ilvl w:val="1"/>
          <w:numId w:val="1"/>
        </w:numPr>
        <w:spacing w:after="160" w:line="259" w:lineRule="auto"/>
        <w:ind w:right="0"/>
        <w:jc w:val="left"/>
      </w:pPr>
      <w:r>
        <w:br w:type="page"/>
      </w:r>
    </w:p>
    <w:p w14:paraId="77DC20E5" w14:textId="77777777" w:rsidR="00143A60" w:rsidRDefault="00143A60"/>
    <w:sectPr w:rsidR="0014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77D"/>
    <w:multiLevelType w:val="hybridMultilevel"/>
    <w:tmpl w:val="FBF225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3684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F32"/>
    <w:multiLevelType w:val="hybridMultilevel"/>
    <w:tmpl w:val="7370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18007">
    <w:abstractNumId w:val="1"/>
  </w:num>
  <w:num w:numId="2" w16cid:durableId="63079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60"/>
    <w:rsid w:val="00143A60"/>
    <w:rsid w:val="00B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B3D0"/>
  <w15:chartTrackingRefBased/>
  <w15:docId w15:val="{9DA96BD9-66AF-43E3-AFC9-631CB8D9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A60"/>
    <w:pPr>
      <w:spacing w:after="15" w:line="268" w:lineRule="auto"/>
      <w:ind w:left="10" w:right="180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143A60"/>
    <w:pPr>
      <w:keepNext/>
      <w:keepLines/>
      <w:spacing w:after="0"/>
      <w:ind w:left="20" w:right="18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A60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14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3TvwumS5stw2efbCtuhAg756Chs=</DigestValue>
    </Reference>
    <Reference Type="http://www.w3.org/2000/09/xmldsig#Object" URI="#idOfficeObject">
      <DigestMethod Algorithm="http://www.w3.org/2000/09/xmldsig#sha1"/>
      <DigestValue>1FacX6KyPMbcHDNLYcKO/RYKChE=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Z1t9RNOIXc8cMEcdF1N8MgDWiTU=</DigestValue>
    </Reference>
  </SignedInfo>
  <SignatureValue>Ai1hm2jEIb65VpDIqvRgWXRKdnvxG65hMup1olREozHzX/PaZIPHKNbpdLCmL3juYxXLMU0YuEG5
HPXs6aw4iluTxMXHLJTPJzJ2h9ex63K/PFeS20RIKpDBqCQV7PeRwzvG9mQM4hoydYnR36GFptyO
T89c24TEKkw1xOWJA7s=</SignatureValue>
  <KeyInfo>
    <X509Data>
      <X509Certificate>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R8mG1fJ5p6S3fYsMVHlCldG6n1Q=</DigestValue>
      </Reference>
      <Reference URI="/word/fontTable.xml?ContentType=application/vnd.openxmlformats-officedocument.wordprocessingml.fontTable+xml">
        <DigestMethod Algorithm="http://www.w3.org/2000/09/xmldsig#sha1"/>
        <DigestValue>9D2xlfMJHrqikhCXIJwKFR8Ztqk=</DigestValue>
      </Reference>
      <Reference URI="/word/numbering.xml?ContentType=application/vnd.openxmlformats-officedocument.wordprocessingml.numbering+xml">
        <DigestMethod Algorithm="http://www.w3.org/2000/09/xmldsig#sha1"/>
        <DigestValue>osehQycy/lKiV5+Dp1E/xvsqqdo=</DigestValue>
      </Reference>
      <Reference URI="/word/settings.xml?ContentType=application/vnd.openxmlformats-officedocument.wordprocessingml.settings+xml">
        <DigestMethod Algorithm="http://www.w3.org/2000/09/xmldsig#sha1"/>
        <DigestValue>11OvMRu5ActtgQ4dLlY3r7PZBRk=</DigestValue>
      </Reference>
      <Reference URI="/word/styles.xml?ContentType=application/vnd.openxmlformats-officedocument.wordprocessingml.styles+xml">
        <DigestMethod Algorithm="http://www.w3.org/2000/09/xmldsig#sha1"/>
        <DigestValue>G1Q0RlxTpRXRP8Ha4137mKZnAmw=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2022-04-22T12:33:17Z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2</Monitors>
          <HorizontalResolution>3440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2022-04-22T12:33:17Z</xd:SigningTime>
          <xd:SigningCertificate>
            <xd:Cert>
              <xd:CertDigest>
                <DigestMethod Algorithm="http://www.w3.org/2000/09/xmldsig#sha1"/>
                <DigestValue>F3KIXfVJ5Ya1X6jRGI2lC+1h9JY=</DigestValue>
              </xd:CertDigest>
              <xd:IssuerSerial>
                <X509IssuerName>CN=Олескина Е. А.</X509IssuerName>
                <X509SerialNumber>227125197129093340798317848770217802878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Светлана Баирова</cp:lastModifiedBy>
  <cp:revision>1</cp:revision>
  <dcterms:created xsi:type="dcterms:W3CDTF">2022-04-22T11:18:00Z</dcterms:created>
  <dcterms:modified xsi:type="dcterms:W3CDTF">2022-04-22T11:29:00Z</dcterms:modified>
</cp:coreProperties>
</file>